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09BA1" w14:textId="77777777" w:rsidR="003B54DD" w:rsidRPr="00DC1709" w:rsidRDefault="00C62233" w:rsidP="003F3B1C">
      <w:pPr>
        <w:widowControl w:val="0"/>
        <w:tabs>
          <w:tab w:val="left" w:pos="1701"/>
          <w:tab w:val="left" w:pos="6096"/>
        </w:tabs>
        <w:autoSpaceDE w:val="0"/>
        <w:autoSpaceDN w:val="0"/>
        <w:adjustRightInd w:val="0"/>
        <w:spacing w:after="0" w:line="240" w:lineRule="auto"/>
        <w:ind w:right="-20"/>
        <w:jc w:val="both"/>
        <w:rPr>
          <w:lang w:val="en-GB"/>
        </w:rPr>
      </w:pPr>
      <w:bookmarkStart w:id="0" w:name="_Hlk57649133"/>
      <w:r w:rsidRPr="00DC1709">
        <w:rPr>
          <w:rFonts w:ascii="Arial" w:hAnsi="Arial" w:cs="Arial"/>
          <w:w w:val="96"/>
          <w:sz w:val="18"/>
          <w:szCs w:val="20"/>
          <w:lang w:val="en-GB"/>
        </w:rPr>
        <w:tab/>
      </w:r>
      <w:r w:rsidR="00CD39F5" w:rsidRPr="00DC1709">
        <w:rPr>
          <w:rFonts w:ascii="Arial" w:hAnsi="Arial" w:cs="Arial"/>
          <w:w w:val="96"/>
          <w:sz w:val="18"/>
          <w:szCs w:val="20"/>
          <w:lang w:val="en-GB"/>
        </w:rPr>
        <w:tab/>
      </w:r>
      <w:r w:rsidR="00CD39F5" w:rsidRPr="00DC1709">
        <w:rPr>
          <w:rFonts w:ascii="Arial" w:hAnsi="Arial" w:cs="Arial"/>
          <w:w w:val="96"/>
          <w:sz w:val="18"/>
          <w:szCs w:val="20"/>
          <w:lang w:val="en-GB"/>
        </w:rPr>
        <w:tab/>
      </w:r>
      <w:r w:rsidR="00CD39F5" w:rsidRPr="00DC1709">
        <w:rPr>
          <w:rFonts w:ascii="Arial" w:hAnsi="Arial" w:cs="Arial"/>
          <w:w w:val="96"/>
          <w:sz w:val="18"/>
          <w:szCs w:val="20"/>
          <w:lang w:val="en-GB"/>
        </w:rPr>
        <w:tab/>
      </w:r>
      <w:r w:rsidR="003B54DD" w:rsidRPr="00DC1709">
        <w:rPr>
          <w:rFonts w:ascii="Arial" w:hAnsi="Arial" w:cs="Arial"/>
          <w:w w:val="96"/>
          <w:sz w:val="18"/>
          <w:szCs w:val="20"/>
          <w:lang w:val="en-GB"/>
        </w:rPr>
        <w:t>FO</w:t>
      </w:r>
      <w:r w:rsidR="003B54DD" w:rsidRPr="00DC1709">
        <w:rPr>
          <w:rFonts w:ascii="Arial" w:hAnsi="Arial" w:cs="Arial"/>
          <w:w w:val="97"/>
          <w:sz w:val="18"/>
          <w:szCs w:val="20"/>
          <w:lang w:val="en-GB"/>
        </w:rPr>
        <w:t>R</w:t>
      </w:r>
      <w:r w:rsidR="003B54DD" w:rsidRPr="00DC1709">
        <w:rPr>
          <w:rFonts w:ascii="Arial" w:hAnsi="Arial" w:cs="Arial"/>
          <w:spacing w:val="-24"/>
          <w:sz w:val="18"/>
          <w:szCs w:val="20"/>
          <w:lang w:val="en-GB"/>
        </w:rPr>
        <w:t xml:space="preserve"> </w:t>
      </w:r>
      <w:r w:rsidR="003B54DD" w:rsidRPr="00DC1709">
        <w:rPr>
          <w:rFonts w:ascii="Arial" w:hAnsi="Arial" w:cs="Arial"/>
          <w:w w:val="85"/>
          <w:sz w:val="18"/>
          <w:szCs w:val="20"/>
          <w:lang w:val="en-GB"/>
        </w:rPr>
        <w:t>IMMEDI</w:t>
      </w:r>
      <w:r w:rsidR="003B54DD" w:rsidRPr="00DC1709">
        <w:rPr>
          <w:rFonts w:ascii="Arial" w:hAnsi="Arial" w:cs="Arial"/>
          <w:spacing w:val="-3"/>
          <w:w w:val="85"/>
          <w:sz w:val="18"/>
          <w:szCs w:val="20"/>
          <w:lang w:val="en-GB"/>
        </w:rPr>
        <w:t>A</w:t>
      </w:r>
      <w:r w:rsidR="003B54DD" w:rsidRPr="00DC1709">
        <w:rPr>
          <w:rFonts w:ascii="Arial" w:hAnsi="Arial" w:cs="Arial"/>
          <w:w w:val="85"/>
          <w:sz w:val="18"/>
          <w:szCs w:val="20"/>
          <w:lang w:val="en-GB"/>
        </w:rPr>
        <w:t>TE</w:t>
      </w:r>
      <w:r w:rsidR="003B54DD" w:rsidRPr="00DC1709">
        <w:rPr>
          <w:rFonts w:ascii="Arial" w:hAnsi="Arial" w:cs="Arial"/>
          <w:spacing w:val="-14"/>
          <w:w w:val="85"/>
          <w:sz w:val="18"/>
          <w:szCs w:val="20"/>
          <w:lang w:val="en-GB"/>
        </w:rPr>
        <w:t xml:space="preserve"> </w:t>
      </w:r>
      <w:r w:rsidR="003B54DD" w:rsidRPr="00DC1709">
        <w:rPr>
          <w:rFonts w:ascii="Arial" w:hAnsi="Arial" w:cs="Arial"/>
          <w:sz w:val="18"/>
          <w:szCs w:val="20"/>
          <w:lang w:val="en-GB"/>
        </w:rPr>
        <w:t>RELEASE</w:t>
      </w:r>
    </w:p>
    <w:p w14:paraId="200F50BF" w14:textId="77777777" w:rsidR="00557692" w:rsidRPr="00DC1709" w:rsidRDefault="00557692" w:rsidP="003F3B1C">
      <w:pPr>
        <w:spacing w:after="0" w:line="240" w:lineRule="auto"/>
        <w:rPr>
          <w:rFonts w:ascii="Arial" w:hAnsi="Arial"/>
          <w:b/>
          <w:bCs/>
          <w:sz w:val="28"/>
          <w:szCs w:val="28"/>
          <w:lang w:val="en-GB"/>
        </w:rPr>
      </w:pPr>
    </w:p>
    <w:p w14:paraId="0E2889F0" w14:textId="35E7FDF7" w:rsidR="006063A3" w:rsidRPr="006063A3" w:rsidRDefault="006063A3" w:rsidP="006063A3">
      <w:pPr>
        <w:rPr>
          <w:rFonts w:ascii="Arial" w:eastAsiaTheme="minorEastAsia" w:hAnsi="Arial" w:cs="Arial"/>
          <w:sz w:val="19"/>
          <w:szCs w:val="19"/>
          <w:lang w:eastAsia="nl-NL"/>
        </w:rPr>
      </w:pPr>
      <w:r w:rsidRPr="006063A3">
        <w:rPr>
          <w:rFonts w:ascii="Arial" w:hAnsi="Arial"/>
          <w:b/>
          <w:bCs/>
          <w:sz w:val="24"/>
          <w:szCs w:val="24"/>
          <w:lang w:val="en-GB"/>
        </w:rPr>
        <w:t>Introduction of Yanmar 5-Year Warranty at Salonvert</w:t>
      </w:r>
    </w:p>
    <w:p w14:paraId="44406433" w14:textId="1B84FF24" w:rsidR="006063A3" w:rsidRDefault="00495C7D" w:rsidP="00495C7D">
      <w:pPr>
        <w:spacing w:after="0" w:line="240" w:lineRule="auto"/>
        <w:rPr>
          <w:rFonts w:ascii="Arial" w:eastAsiaTheme="minorEastAsia" w:hAnsi="Arial" w:cs="Arial"/>
          <w:sz w:val="19"/>
          <w:szCs w:val="19"/>
          <w:lang w:eastAsia="nl-NL"/>
        </w:rPr>
      </w:pPr>
      <w:r w:rsidRPr="00126C15">
        <w:rPr>
          <w:rFonts w:ascii="Arial" w:eastAsiaTheme="minorEastAsia" w:hAnsi="Arial" w:cs="Arial"/>
          <w:b/>
          <w:bCs/>
          <w:sz w:val="19"/>
          <w:szCs w:val="19"/>
          <w:lang w:val="en-GB" w:eastAsia="nl-NL"/>
        </w:rPr>
        <w:t xml:space="preserve">October 2022 – </w:t>
      </w:r>
      <w:r w:rsidR="006063A3" w:rsidRPr="00126C15">
        <w:rPr>
          <w:rFonts w:ascii="Arial" w:eastAsiaTheme="minorEastAsia" w:hAnsi="Arial" w:cs="Arial"/>
          <w:sz w:val="19"/>
          <w:szCs w:val="19"/>
          <w:lang w:eastAsia="nl-NL"/>
        </w:rPr>
        <w:t>During a well-attended Salonvert exhibition in Saint-</w:t>
      </w:r>
      <w:proofErr w:type="spellStart"/>
      <w:r w:rsidR="006063A3" w:rsidRPr="00126C15">
        <w:rPr>
          <w:rFonts w:ascii="Arial" w:eastAsiaTheme="minorEastAsia" w:hAnsi="Arial" w:cs="Arial"/>
          <w:sz w:val="19"/>
          <w:szCs w:val="19"/>
          <w:lang w:eastAsia="nl-NL"/>
        </w:rPr>
        <w:t>Chéron</w:t>
      </w:r>
      <w:proofErr w:type="spellEnd"/>
      <w:r w:rsidR="006063A3" w:rsidRPr="00126C15">
        <w:rPr>
          <w:rFonts w:ascii="Arial" w:eastAsiaTheme="minorEastAsia" w:hAnsi="Arial" w:cs="Arial"/>
          <w:sz w:val="19"/>
          <w:szCs w:val="19"/>
          <w:lang w:eastAsia="nl-NL"/>
        </w:rPr>
        <w:t xml:space="preserve"> near Paris, Yanmar successfully</w:t>
      </w:r>
      <w:r w:rsidR="006063A3" w:rsidRPr="006063A3">
        <w:rPr>
          <w:rFonts w:ascii="Arial" w:eastAsiaTheme="minorEastAsia" w:hAnsi="Arial" w:cs="Arial"/>
          <w:sz w:val="19"/>
          <w:szCs w:val="19"/>
          <w:lang w:eastAsia="nl-NL"/>
        </w:rPr>
        <w:t xml:space="preserve"> introduced the new, in-company developed 5-Year Tractor Warranty for the European market. 5</w:t>
      </w:r>
      <w:r w:rsidR="006063A3" w:rsidRPr="006063A3">
        <w:rPr>
          <w:rFonts w:ascii="Arial" w:eastAsiaTheme="minorEastAsia" w:hAnsi="Arial" w:cs="Arial"/>
          <w:sz w:val="19"/>
          <w:szCs w:val="19"/>
          <w:lang w:eastAsia="nl-NL"/>
        </w:rPr>
        <w:noBreakHyphen/>
        <w:t xml:space="preserve">Year Warranty is available for </w:t>
      </w:r>
      <w:proofErr w:type="spellStart"/>
      <w:r w:rsidR="006063A3" w:rsidRPr="006063A3">
        <w:rPr>
          <w:rFonts w:ascii="Arial" w:eastAsiaTheme="minorEastAsia" w:hAnsi="Arial" w:cs="Arial"/>
          <w:sz w:val="19"/>
          <w:szCs w:val="19"/>
          <w:lang w:eastAsia="nl-NL"/>
        </w:rPr>
        <w:t>Yanmar’s</w:t>
      </w:r>
      <w:proofErr w:type="spellEnd"/>
      <w:r w:rsidR="006063A3" w:rsidRPr="006063A3">
        <w:rPr>
          <w:rFonts w:ascii="Arial" w:eastAsiaTheme="minorEastAsia" w:hAnsi="Arial" w:cs="Arial"/>
          <w:sz w:val="19"/>
          <w:szCs w:val="19"/>
          <w:lang w:eastAsia="nl-NL"/>
        </w:rPr>
        <w:t xml:space="preserve"> high-performance SA and YT tractors and comes with many benefits for fleets and tractor owners.</w:t>
      </w:r>
    </w:p>
    <w:p w14:paraId="6A165AEC" w14:textId="77777777" w:rsidR="00495C7D" w:rsidRPr="006063A3" w:rsidRDefault="00495C7D" w:rsidP="00495C7D">
      <w:pPr>
        <w:spacing w:after="0" w:line="240" w:lineRule="auto"/>
        <w:rPr>
          <w:rFonts w:ascii="Arial" w:eastAsiaTheme="minorEastAsia" w:hAnsi="Arial" w:cs="Arial"/>
          <w:sz w:val="19"/>
          <w:szCs w:val="19"/>
          <w:lang w:eastAsia="nl-NL"/>
        </w:rPr>
      </w:pPr>
    </w:p>
    <w:p w14:paraId="389D7214" w14:textId="77777777" w:rsidR="006063A3" w:rsidRPr="006063A3" w:rsidRDefault="006063A3" w:rsidP="00495C7D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eastAsia="nl-NL"/>
        </w:rPr>
      </w:pPr>
      <w:r w:rsidRPr="006063A3">
        <w:rPr>
          <w:rFonts w:ascii="Arial" w:eastAsiaTheme="minorEastAsia" w:hAnsi="Arial" w:cs="Arial"/>
          <w:b/>
          <w:bCs/>
          <w:sz w:val="19"/>
          <w:szCs w:val="19"/>
          <w:lang w:eastAsia="nl-NL"/>
        </w:rPr>
        <w:t>New benchmark for tractor warranty in Europe at no extra cost</w:t>
      </w:r>
    </w:p>
    <w:p w14:paraId="0B2E4AE7" w14:textId="77777777" w:rsidR="006063A3" w:rsidRPr="006063A3" w:rsidRDefault="006063A3" w:rsidP="00495C7D">
      <w:pPr>
        <w:spacing w:after="0" w:line="240" w:lineRule="auto"/>
        <w:rPr>
          <w:rFonts w:ascii="Arial" w:eastAsiaTheme="minorEastAsia" w:hAnsi="Arial" w:cs="Arial"/>
          <w:sz w:val="19"/>
          <w:szCs w:val="19"/>
          <w:lang w:eastAsia="nl-NL"/>
        </w:rPr>
      </w:pPr>
      <w:r w:rsidRPr="006063A3">
        <w:rPr>
          <w:rFonts w:ascii="Arial" w:eastAsiaTheme="minorEastAsia" w:hAnsi="Arial" w:cs="Arial"/>
          <w:sz w:val="19"/>
          <w:szCs w:val="19"/>
          <w:lang w:eastAsia="nl-NL"/>
        </w:rPr>
        <w:t xml:space="preserve">Visitors gathered at the stand were particularly interested because the 5-Year Warranty sets a new benchmark for tractor warranty in Europe. Unlike any other offering Yanmar 5-Year Tractor Warranty is an extension to the standard 2-year warranty (or 1,000 hours) at no extra cost. The warranty is valid for 5 years from the date of purchase of the tractor or 5,000 operating hours, whichever comes first. </w:t>
      </w:r>
    </w:p>
    <w:p w14:paraId="09FC2709" w14:textId="77777777" w:rsidR="006063A3" w:rsidRPr="006063A3" w:rsidRDefault="006063A3" w:rsidP="00495C7D">
      <w:pPr>
        <w:spacing w:after="0" w:line="240" w:lineRule="auto"/>
        <w:rPr>
          <w:rFonts w:ascii="Arial" w:eastAsiaTheme="minorEastAsia" w:hAnsi="Arial" w:cs="Arial"/>
          <w:sz w:val="19"/>
          <w:szCs w:val="19"/>
          <w:lang w:eastAsia="nl-NL"/>
        </w:rPr>
      </w:pPr>
    </w:p>
    <w:p w14:paraId="297230B4" w14:textId="77777777" w:rsidR="006063A3" w:rsidRPr="006063A3" w:rsidRDefault="006063A3" w:rsidP="00495C7D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eastAsia="nl-NL"/>
        </w:rPr>
      </w:pPr>
      <w:r w:rsidRPr="006063A3">
        <w:rPr>
          <w:rFonts w:ascii="Arial" w:eastAsiaTheme="minorEastAsia" w:hAnsi="Arial" w:cs="Arial"/>
          <w:b/>
          <w:bCs/>
          <w:sz w:val="19"/>
          <w:szCs w:val="19"/>
          <w:lang w:eastAsia="nl-NL"/>
        </w:rPr>
        <w:t>Total Cost of Ownership</w:t>
      </w:r>
    </w:p>
    <w:p w14:paraId="1CC33838" w14:textId="77777777" w:rsidR="006063A3" w:rsidRPr="006063A3" w:rsidRDefault="006063A3" w:rsidP="00495C7D">
      <w:pPr>
        <w:spacing w:after="0" w:line="240" w:lineRule="auto"/>
        <w:rPr>
          <w:rFonts w:ascii="Arial" w:eastAsiaTheme="minorEastAsia" w:hAnsi="Arial" w:cs="Arial"/>
          <w:sz w:val="19"/>
          <w:szCs w:val="19"/>
          <w:lang w:eastAsia="nl-NL"/>
        </w:rPr>
      </w:pPr>
      <w:r w:rsidRPr="006063A3">
        <w:rPr>
          <w:rFonts w:ascii="Arial" w:eastAsiaTheme="minorEastAsia" w:hAnsi="Arial" w:cs="Arial"/>
          <w:sz w:val="19"/>
          <w:szCs w:val="19"/>
          <w:lang w:eastAsia="nl-NL"/>
        </w:rPr>
        <w:t xml:space="preserve">The Yanmar 5-Year Warranty is not just an additional benefit. It gives tractor owners the assurance they need today, where Total Cost of Ownership (TCO) has become a decisive consideration for buyers. </w:t>
      </w:r>
    </w:p>
    <w:p w14:paraId="0850731F" w14:textId="77777777" w:rsidR="006063A3" w:rsidRPr="006063A3" w:rsidRDefault="006063A3" w:rsidP="00495C7D">
      <w:pPr>
        <w:spacing w:after="0" w:line="240" w:lineRule="auto"/>
        <w:rPr>
          <w:rFonts w:ascii="Arial" w:eastAsiaTheme="minorEastAsia" w:hAnsi="Arial" w:cs="Arial"/>
          <w:sz w:val="19"/>
          <w:szCs w:val="19"/>
          <w:lang w:eastAsia="nl-NL"/>
        </w:rPr>
      </w:pPr>
    </w:p>
    <w:p w14:paraId="115D1746" w14:textId="77777777" w:rsidR="006063A3" w:rsidRPr="006063A3" w:rsidRDefault="006063A3" w:rsidP="00495C7D">
      <w:pPr>
        <w:spacing w:after="0" w:line="240" w:lineRule="auto"/>
        <w:rPr>
          <w:rFonts w:ascii="Arial" w:eastAsiaTheme="minorEastAsia" w:hAnsi="Arial" w:cs="Arial"/>
          <w:b/>
          <w:bCs/>
          <w:sz w:val="19"/>
          <w:szCs w:val="19"/>
          <w:lang w:eastAsia="nl-NL"/>
        </w:rPr>
      </w:pPr>
      <w:r w:rsidRPr="006063A3">
        <w:rPr>
          <w:rFonts w:ascii="Arial" w:eastAsiaTheme="minorEastAsia" w:hAnsi="Arial" w:cs="Arial"/>
          <w:b/>
          <w:bCs/>
          <w:sz w:val="19"/>
          <w:szCs w:val="19"/>
          <w:lang w:eastAsia="nl-NL"/>
        </w:rPr>
        <w:t>Optimal peace of mind for tractor owners</w:t>
      </w:r>
    </w:p>
    <w:p w14:paraId="3B5295F2" w14:textId="77777777" w:rsidR="006063A3" w:rsidRPr="006063A3" w:rsidRDefault="006063A3" w:rsidP="00495C7D">
      <w:pPr>
        <w:spacing w:after="0" w:line="240" w:lineRule="auto"/>
        <w:rPr>
          <w:rFonts w:ascii="Arial" w:eastAsiaTheme="minorEastAsia" w:hAnsi="Arial" w:cs="Arial"/>
          <w:sz w:val="19"/>
          <w:szCs w:val="19"/>
          <w:lang w:eastAsia="nl-NL"/>
        </w:rPr>
      </w:pPr>
      <w:proofErr w:type="spellStart"/>
      <w:r w:rsidRPr="006063A3">
        <w:rPr>
          <w:rFonts w:ascii="Arial" w:eastAsiaTheme="minorEastAsia" w:hAnsi="Arial" w:cs="Arial"/>
          <w:sz w:val="19"/>
          <w:szCs w:val="19"/>
          <w:lang w:eastAsia="nl-NL"/>
        </w:rPr>
        <w:t>Béchir</w:t>
      </w:r>
      <w:proofErr w:type="spellEnd"/>
      <w:r w:rsidRPr="006063A3">
        <w:rPr>
          <w:rFonts w:ascii="Arial" w:eastAsiaTheme="minorEastAsia" w:hAnsi="Arial" w:cs="Arial"/>
          <w:sz w:val="19"/>
          <w:szCs w:val="19"/>
          <w:lang w:eastAsia="nl-NL"/>
        </w:rPr>
        <w:t xml:space="preserve"> el Hedhili, Areas Sales Manager France, Belgium &amp; Luxembourg at Yanmar Agriculture Equipment, Yanmar Europe: “TCO spans the entire life cycle of a product or piece of equipment, from purchase, deployment and use to its replacement. Yanmar 5-Year Warranty addresses these requirements. It provides owners and operators with higher operational reliability, lower cost of ownership, a higher resale value and therefore optimal peace of mind throughout the entire life cycle.”</w:t>
      </w:r>
    </w:p>
    <w:p w14:paraId="090D421D" w14:textId="77777777" w:rsidR="004E1EDF" w:rsidRPr="00DC1709" w:rsidRDefault="004E1EDF" w:rsidP="003F3B1C">
      <w:pPr>
        <w:spacing w:after="0" w:line="240" w:lineRule="auto"/>
        <w:jc w:val="both"/>
        <w:rPr>
          <w:rFonts w:ascii="Arial" w:eastAsiaTheme="minorEastAsia" w:hAnsi="Arial" w:cs="Arial"/>
          <w:sz w:val="19"/>
          <w:szCs w:val="19"/>
          <w:lang w:val="en-GB" w:eastAsia="nl-NL"/>
        </w:rPr>
      </w:pPr>
    </w:p>
    <w:p w14:paraId="5CADFB5F" w14:textId="77777777" w:rsidR="00C51A53" w:rsidRPr="00DC1709" w:rsidRDefault="00C51A53" w:rsidP="003F3B1C">
      <w:pPr>
        <w:widowControl w:val="0"/>
        <w:autoSpaceDE w:val="0"/>
        <w:autoSpaceDN w:val="0"/>
        <w:adjustRightInd w:val="0"/>
        <w:spacing w:after="0" w:line="240" w:lineRule="auto"/>
        <w:ind w:right="98"/>
        <w:rPr>
          <w:rFonts w:ascii="Arial" w:eastAsiaTheme="minorEastAsia" w:hAnsi="Arial" w:cs="Arial"/>
          <w:sz w:val="19"/>
          <w:szCs w:val="19"/>
          <w:lang w:val="en-GB" w:eastAsia="nl-NL"/>
        </w:rPr>
      </w:pPr>
    </w:p>
    <w:tbl>
      <w:tblPr>
        <w:tblpPr w:leftFromText="180" w:rightFromText="180" w:vertAnchor="text" w:horzAnchor="margin" w:tblpY="-71"/>
        <w:tblW w:w="9180" w:type="dxa"/>
        <w:tblLook w:val="04A0" w:firstRow="1" w:lastRow="0" w:firstColumn="1" w:lastColumn="0" w:noHBand="0" w:noVBand="1"/>
      </w:tblPr>
      <w:tblGrid>
        <w:gridCol w:w="2420"/>
        <w:gridCol w:w="6760"/>
      </w:tblGrid>
      <w:tr w:rsidR="004858DD" w:rsidRPr="009C0070" w14:paraId="5E6A34DD" w14:textId="77777777" w:rsidTr="007A0987">
        <w:trPr>
          <w:trHeight w:val="300"/>
        </w:trPr>
        <w:tc>
          <w:tcPr>
            <w:tcW w:w="2420" w:type="dxa"/>
            <w:noWrap/>
            <w:vAlign w:val="center"/>
            <w:hideMark/>
          </w:tcPr>
          <w:p w14:paraId="19914521" w14:textId="77777777" w:rsidR="004858DD" w:rsidRPr="009C0070" w:rsidRDefault="004858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</w:pPr>
            <w:r w:rsidRPr="009C0070"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  <w:t>RELEASE PRODUCED FOR:</w:t>
            </w:r>
          </w:p>
        </w:tc>
        <w:tc>
          <w:tcPr>
            <w:tcW w:w="6760" w:type="dxa"/>
            <w:noWrap/>
            <w:vAlign w:val="center"/>
            <w:hideMark/>
          </w:tcPr>
          <w:p w14:paraId="7515BFC1" w14:textId="77777777" w:rsidR="004858DD" w:rsidRPr="009C0070" w:rsidRDefault="007C3681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</w:pPr>
            <w:r w:rsidRPr="009C0070"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  <w:t>YANMAR</w:t>
            </w:r>
            <w:r w:rsidR="004858DD" w:rsidRPr="009C0070"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  <w:t xml:space="preserve"> Europe BV, PO Box 30112, 1303 AC Almere, The Netherlands</w:t>
            </w:r>
          </w:p>
        </w:tc>
      </w:tr>
      <w:tr w:rsidR="004858DD" w:rsidRPr="009C0070" w14:paraId="384D4C63" w14:textId="77777777" w:rsidTr="007A0987">
        <w:trPr>
          <w:trHeight w:val="300"/>
        </w:trPr>
        <w:tc>
          <w:tcPr>
            <w:tcW w:w="2420" w:type="dxa"/>
            <w:noWrap/>
            <w:vAlign w:val="center"/>
            <w:hideMark/>
          </w:tcPr>
          <w:p w14:paraId="2B7AF5E7" w14:textId="77777777" w:rsidR="004858DD" w:rsidRPr="009C0070" w:rsidRDefault="004858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</w:pPr>
            <w:r w:rsidRPr="009C0070"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  <w:t>EDITORIAL NOTE:</w:t>
            </w:r>
          </w:p>
        </w:tc>
        <w:tc>
          <w:tcPr>
            <w:tcW w:w="6760" w:type="dxa"/>
            <w:noWrap/>
            <w:vAlign w:val="center"/>
            <w:hideMark/>
          </w:tcPr>
          <w:p w14:paraId="27385CD0" w14:textId="77777777" w:rsidR="004858DD" w:rsidRPr="009C0070" w:rsidRDefault="004858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</w:pPr>
            <w:r w:rsidRPr="009C0070"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  <w:t>All registered trade names and trademarks are recognized and respected</w:t>
            </w:r>
          </w:p>
        </w:tc>
      </w:tr>
      <w:tr w:rsidR="004858DD" w:rsidRPr="009C0070" w14:paraId="5EEB2672" w14:textId="77777777" w:rsidTr="007A0987">
        <w:trPr>
          <w:trHeight w:val="300"/>
        </w:trPr>
        <w:tc>
          <w:tcPr>
            <w:tcW w:w="2420" w:type="dxa"/>
            <w:noWrap/>
            <w:vAlign w:val="center"/>
            <w:hideMark/>
          </w:tcPr>
          <w:p w14:paraId="08784DFB" w14:textId="77777777" w:rsidR="004858DD" w:rsidRPr="009C0070" w:rsidRDefault="00463CC2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</w:pPr>
            <w:r w:rsidRPr="009C0070"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  <w:t>HIGH-RES</w:t>
            </w:r>
            <w:r w:rsidR="004858DD" w:rsidRPr="009C0070"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  <w:t xml:space="preserve"> IMAGERY:</w:t>
            </w:r>
          </w:p>
        </w:tc>
        <w:tc>
          <w:tcPr>
            <w:tcW w:w="6760" w:type="dxa"/>
            <w:noWrap/>
            <w:vAlign w:val="center"/>
          </w:tcPr>
          <w:p w14:paraId="0A544BC3" w14:textId="1331E9F0" w:rsidR="004858DD" w:rsidRPr="009C0070" w:rsidRDefault="00D47054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</w:pPr>
            <w:hyperlink r:id="rId8" w:history="1">
              <w:r w:rsidRPr="0095264D">
                <w:rPr>
                  <w:rStyle w:val="Hyperlink"/>
                  <w:rFonts w:ascii="Arial" w:eastAsia="Times New Roman" w:hAnsi="Arial" w:cs="Arial"/>
                  <w:sz w:val="19"/>
                  <w:szCs w:val="19"/>
                  <w:lang w:val="en-GB"/>
                </w:rPr>
                <w:t>https://www.yanmar.com/eu/agri/</w:t>
              </w:r>
              <w:r w:rsidRPr="0095264D">
                <w:rPr>
                  <w:rStyle w:val="Hyperlink"/>
                  <w:rFonts w:ascii="Arial" w:eastAsia="Times New Roman" w:hAnsi="Arial" w:cs="Arial"/>
                  <w:sz w:val="19"/>
                  <w:szCs w:val="19"/>
                  <w:lang w:val="en-GB"/>
                </w:rPr>
                <w:t>introduction-of-yanmar-5-year-warranty-at-salonvert</w:t>
              </w:r>
            </w:hyperlink>
            <w:r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  <w:t xml:space="preserve"> </w:t>
            </w:r>
          </w:p>
        </w:tc>
      </w:tr>
      <w:tr w:rsidR="004858DD" w:rsidRPr="003B514C" w14:paraId="13FEFF01" w14:textId="77777777" w:rsidTr="007A0987">
        <w:trPr>
          <w:trHeight w:val="300"/>
        </w:trPr>
        <w:tc>
          <w:tcPr>
            <w:tcW w:w="2420" w:type="dxa"/>
            <w:noWrap/>
            <w:vAlign w:val="center"/>
            <w:hideMark/>
          </w:tcPr>
          <w:p w14:paraId="7E2EBC80" w14:textId="77777777" w:rsidR="004858DD" w:rsidRPr="009C0070" w:rsidRDefault="004858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</w:pPr>
            <w:r w:rsidRPr="009C0070"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  <w:t>READER ENQUIRIES TO:</w:t>
            </w:r>
          </w:p>
        </w:tc>
        <w:tc>
          <w:tcPr>
            <w:tcW w:w="6760" w:type="dxa"/>
            <w:noWrap/>
            <w:vAlign w:val="center"/>
            <w:hideMark/>
          </w:tcPr>
          <w:p w14:paraId="62027994" w14:textId="77777777" w:rsidR="004858DD" w:rsidRPr="009C0070" w:rsidRDefault="004A13A2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  <w:lang w:val="nl-NL"/>
              </w:rPr>
            </w:pPr>
            <w:r w:rsidRPr="009C0070">
              <w:rPr>
                <w:rFonts w:ascii="Arial" w:eastAsia="Times New Roman" w:hAnsi="Arial" w:cs="Arial"/>
                <w:color w:val="000000"/>
                <w:sz w:val="19"/>
                <w:szCs w:val="19"/>
                <w:lang w:val="nl-NL"/>
              </w:rPr>
              <w:t>Dana van Kammen, Marketing. A. Manager</w:t>
            </w:r>
          </w:p>
        </w:tc>
      </w:tr>
      <w:tr w:rsidR="004858DD" w:rsidRPr="009C0070" w14:paraId="50CC491E" w14:textId="77777777" w:rsidTr="007A0987">
        <w:trPr>
          <w:trHeight w:val="300"/>
        </w:trPr>
        <w:tc>
          <w:tcPr>
            <w:tcW w:w="2420" w:type="dxa"/>
            <w:noWrap/>
            <w:vAlign w:val="center"/>
            <w:hideMark/>
          </w:tcPr>
          <w:p w14:paraId="388993D8" w14:textId="77777777" w:rsidR="004858DD" w:rsidRPr="009C0070" w:rsidRDefault="004858DD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</w:pPr>
            <w:r w:rsidRPr="009C0070"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  <w:t>MEDIA ENQUIRIES TO:</w:t>
            </w:r>
          </w:p>
        </w:tc>
        <w:tc>
          <w:tcPr>
            <w:tcW w:w="6760" w:type="dxa"/>
            <w:noWrap/>
            <w:vAlign w:val="center"/>
            <w:hideMark/>
          </w:tcPr>
          <w:p w14:paraId="10F98E14" w14:textId="77777777" w:rsidR="004858DD" w:rsidRPr="009C0070" w:rsidRDefault="007C3681" w:rsidP="003F3B1C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</w:pPr>
            <w:r w:rsidRPr="009C0070"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  <w:t>YANMAR</w:t>
            </w:r>
            <w:r w:rsidR="004858DD" w:rsidRPr="009C0070">
              <w:rPr>
                <w:rFonts w:ascii="Arial" w:eastAsia="Times New Roman" w:hAnsi="Arial" w:cs="Arial"/>
                <w:color w:val="000000"/>
                <w:sz w:val="19"/>
                <w:szCs w:val="19"/>
                <w:lang w:val="en-GB"/>
              </w:rPr>
              <w:t xml:space="preserve"> Europe BV, Marketing dpt., PO Box 30112, 1303 AC Almere, The Netherlands, </w:t>
            </w:r>
            <w:hyperlink r:id="rId9" w:history="1">
              <w:r w:rsidR="004A13A2" w:rsidRPr="009C0070">
                <w:rPr>
                  <w:rStyle w:val="Hyperlink"/>
                  <w:rFonts w:ascii="Arial" w:eastAsia="Times New Roman" w:hAnsi="Arial" w:cs="Arial"/>
                  <w:sz w:val="19"/>
                  <w:szCs w:val="19"/>
                  <w:lang w:val="en-GB"/>
                </w:rPr>
                <w:t>d</w:t>
              </w:r>
              <w:r w:rsidR="004A13A2" w:rsidRPr="009C0070">
                <w:rPr>
                  <w:rStyle w:val="Hyperlink"/>
                  <w:rFonts w:ascii="Arial" w:hAnsi="Arial" w:cs="Arial"/>
                  <w:sz w:val="19"/>
                  <w:szCs w:val="19"/>
                  <w:lang w:val="en-GB"/>
                </w:rPr>
                <w:t>ana_vankammen@yanmar.com</w:t>
              </w:r>
            </w:hyperlink>
          </w:p>
        </w:tc>
      </w:tr>
    </w:tbl>
    <w:p w14:paraId="481DD20C" w14:textId="77777777" w:rsidR="004A13A2" w:rsidRPr="00DC1709" w:rsidRDefault="004A13A2">
      <w:pPr>
        <w:widowControl w:val="0"/>
        <w:autoSpaceDE w:val="0"/>
        <w:autoSpaceDN w:val="0"/>
        <w:adjustRightInd w:val="0"/>
        <w:spacing w:after="0" w:line="240" w:lineRule="auto"/>
        <w:ind w:right="98"/>
        <w:rPr>
          <w:rFonts w:ascii="Arial" w:eastAsiaTheme="minorEastAsia" w:hAnsi="Arial" w:cs="Arial"/>
          <w:sz w:val="19"/>
          <w:szCs w:val="19"/>
          <w:lang w:val="en-GB" w:eastAsia="nl-NL"/>
        </w:rPr>
      </w:pPr>
    </w:p>
    <w:p w14:paraId="3B100182" w14:textId="77777777" w:rsidR="003F3B1C" w:rsidRPr="00DC1709" w:rsidRDefault="001F21A1">
      <w:pPr>
        <w:widowControl w:val="0"/>
        <w:autoSpaceDE w:val="0"/>
        <w:autoSpaceDN w:val="0"/>
        <w:adjustRightInd w:val="0"/>
        <w:spacing w:after="0" w:line="240" w:lineRule="auto"/>
        <w:ind w:right="98"/>
        <w:rPr>
          <w:rFonts w:ascii="Arial" w:eastAsiaTheme="minorEastAsia" w:hAnsi="Arial" w:cs="Arial"/>
          <w:sz w:val="19"/>
          <w:szCs w:val="19"/>
          <w:lang w:val="en-GB" w:eastAsia="nl-NL"/>
        </w:rPr>
      </w:pPr>
      <w:r w:rsidRPr="00DC1709">
        <w:rPr>
          <w:rFonts w:ascii="Arial" w:eastAsiaTheme="minorEastAsia" w:hAnsi="Arial" w:cs="Arial"/>
          <w:sz w:val="19"/>
          <w:szCs w:val="19"/>
          <w:lang w:val="en-GB" w:eastAsia="nl-NL"/>
        </w:rPr>
        <w:t>End</w:t>
      </w:r>
      <w:bookmarkEnd w:id="0"/>
    </w:p>
    <w:sectPr w:rsidR="003F3B1C" w:rsidRPr="00DC1709" w:rsidSect="00CF74BA">
      <w:headerReference w:type="default" r:id="rId10"/>
      <w:pgSz w:w="12240" w:h="15840"/>
      <w:pgMar w:top="2268" w:right="1440" w:bottom="709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3279B" w14:textId="77777777" w:rsidR="005A6AA5" w:rsidRDefault="005A6AA5" w:rsidP="003B54DD">
      <w:pPr>
        <w:spacing w:after="0" w:line="240" w:lineRule="auto"/>
      </w:pPr>
      <w:r>
        <w:separator/>
      </w:r>
    </w:p>
  </w:endnote>
  <w:endnote w:type="continuationSeparator" w:id="0">
    <w:p w14:paraId="1D03A7D4" w14:textId="77777777" w:rsidR="005A6AA5" w:rsidRDefault="005A6AA5" w:rsidP="003B54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6A853" w14:textId="77777777" w:rsidR="005A6AA5" w:rsidRDefault="005A6AA5" w:rsidP="003B54DD">
      <w:pPr>
        <w:spacing w:after="0" w:line="240" w:lineRule="auto"/>
      </w:pPr>
      <w:r>
        <w:separator/>
      </w:r>
    </w:p>
  </w:footnote>
  <w:footnote w:type="continuationSeparator" w:id="0">
    <w:p w14:paraId="490A236F" w14:textId="77777777" w:rsidR="005A6AA5" w:rsidRDefault="005A6AA5" w:rsidP="003B54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B6766" w14:textId="77777777" w:rsidR="00F97255" w:rsidRDefault="00674AB8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426F790" wp14:editId="45F42C4C">
          <wp:simplePos x="0" y="0"/>
          <wp:positionH relativeFrom="column">
            <wp:posOffset>4619625</wp:posOffset>
          </wp:positionH>
          <wp:positionV relativeFrom="paragraph">
            <wp:posOffset>16510</wp:posOffset>
          </wp:positionV>
          <wp:extent cx="1276350" cy="170815"/>
          <wp:effectExtent l="0" t="0" r="0" b="635"/>
          <wp:wrapSquare wrapText="bothSides"/>
          <wp:docPr id="4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_newcolor_logotype.g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6350" cy="170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43544969" wp14:editId="139106E8">
          <wp:extent cx="742581" cy="371475"/>
          <wp:effectExtent l="0" t="0" r="635" b="0"/>
          <wp:docPr id="4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_newcolor_FLYING Y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126" cy="37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C00A2"/>
    <w:multiLevelType w:val="hybridMultilevel"/>
    <w:tmpl w:val="D5744332"/>
    <w:lvl w:ilvl="0" w:tplc="0C965AE8">
      <w:numFmt w:val="bullet"/>
      <w:lvlText w:val=""/>
      <w:lvlJc w:val="left"/>
      <w:pPr>
        <w:ind w:left="360" w:hanging="360"/>
      </w:pPr>
      <w:rPr>
        <w:rFonts w:ascii="Symbol" w:eastAsiaTheme="minorEastAsia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B3882"/>
    <w:multiLevelType w:val="hybridMultilevel"/>
    <w:tmpl w:val="022462F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8A623F"/>
    <w:multiLevelType w:val="hybridMultilevel"/>
    <w:tmpl w:val="B80A0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AE2D80"/>
    <w:multiLevelType w:val="hybridMultilevel"/>
    <w:tmpl w:val="6F5EE4F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1107530"/>
    <w:multiLevelType w:val="hybridMultilevel"/>
    <w:tmpl w:val="1E5E5D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722B70"/>
    <w:multiLevelType w:val="hybridMultilevel"/>
    <w:tmpl w:val="2B9A302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75E592B"/>
    <w:multiLevelType w:val="hybridMultilevel"/>
    <w:tmpl w:val="FD82FB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CB6A54"/>
    <w:multiLevelType w:val="hybridMultilevel"/>
    <w:tmpl w:val="CCDCBF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665E64"/>
    <w:multiLevelType w:val="hybridMultilevel"/>
    <w:tmpl w:val="D3BC588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EC22A3B"/>
    <w:multiLevelType w:val="hybridMultilevel"/>
    <w:tmpl w:val="C054D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FB2D82"/>
    <w:multiLevelType w:val="hybridMultilevel"/>
    <w:tmpl w:val="F9E6B6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20E1A4E"/>
    <w:multiLevelType w:val="hybridMultilevel"/>
    <w:tmpl w:val="3D4E3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A127BC"/>
    <w:multiLevelType w:val="hybridMultilevel"/>
    <w:tmpl w:val="011ABA9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7A2359"/>
    <w:multiLevelType w:val="hybridMultilevel"/>
    <w:tmpl w:val="7786D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BE3BE9"/>
    <w:multiLevelType w:val="hybridMultilevel"/>
    <w:tmpl w:val="19C2A03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5D76BF"/>
    <w:multiLevelType w:val="hybridMultilevel"/>
    <w:tmpl w:val="AB02DAC8"/>
    <w:lvl w:ilvl="0" w:tplc="0C965AE8">
      <w:numFmt w:val="bullet"/>
      <w:lvlText w:val=""/>
      <w:lvlJc w:val="left"/>
      <w:pPr>
        <w:ind w:left="360" w:hanging="360"/>
      </w:pPr>
      <w:rPr>
        <w:rFonts w:ascii="Symbol" w:eastAsiaTheme="minorEastAsia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386688"/>
    <w:multiLevelType w:val="hybridMultilevel"/>
    <w:tmpl w:val="7D745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D370EB"/>
    <w:multiLevelType w:val="multilevel"/>
    <w:tmpl w:val="6BDC2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1008A5"/>
    <w:multiLevelType w:val="hybridMultilevel"/>
    <w:tmpl w:val="934A09A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176DA2"/>
    <w:multiLevelType w:val="hybridMultilevel"/>
    <w:tmpl w:val="BB564ADE"/>
    <w:lvl w:ilvl="0" w:tplc="B0B20A4E">
      <w:start w:val="1"/>
      <w:numFmt w:val="decimal"/>
      <w:lvlText w:val="%1."/>
      <w:lvlJc w:val="left"/>
      <w:pPr>
        <w:ind w:left="556" w:hanging="556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D42411B"/>
    <w:multiLevelType w:val="hybridMultilevel"/>
    <w:tmpl w:val="0C6610EC"/>
    <w:lvl w:ilvl="0" w:tplc="0C965AE8">
      <w:numFmt w:val="bullet"/>
      <w:lvlText w:val=""/>
      <w:lvlJc w:val="left"/>
      <w:pPr>
        <w:ind w:left="360" w:hanging="360"/>
      </w:pPr>
      <w:rPr>
        <w:rFonts w:ascii="Symbol" w:eastAsiaTheme="minorEastAsia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EB601E2"/>
    <w:multiLevelType w:val="hybridMultilevel"/>
    <w:tmpl w:val="A14AFFF8"/>
    <w:lvl w:ilvl="0" w:tplc="0486E86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050981"/>
    <w:multiLevelType w:val="hybridMultilevel"/>
    <w:tmpl w:val="01821826"/>
    <w:lvl w:ilvl="0" w:tplc="76CE4532">
      <w:start w:val="128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A37F65"/>
    <w:multiLevelType w:val="hybridMultilevel"/>
    <w:tmpl w:val="EA7E73EE"/>
    <w:lvl w:ilvl="0" w:tplc="79BC99E2">
      <w:start w:val="1"/>
      <w:numFmt w:val="decimal"/>
      <w:lvlText w:val="%1."/>
      <w:lvlJc w:val="left"/>
      <w:pPr>
        <w:ind w:left="499" w:hanging="499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0"/>
  </w:num>
  <w:num w:numId="3">
    <w:abstractNumId w:val="18"/>
  </w:num>
  <w:num w:numId="4">
    <w:abstractNumId w:val="19"/>
  </w:num>
  <w:num w:numId="5">
    <w:abstractNumId w:val="12"/>
  </w:num>
  <w:num w:numId="6">
    <w:abstractNumId w:val="20"/>
  </w:num>
  <w:num w:numId="7">
    <w:abstractNumId w:val="0"/>
  </w:num>
  <w:num w:numId="8">
    <w:abstractNumId w:val="15"/>
  </w:num>
  <w:num w:numId="9">
    <w:abstractNumId w:val="14"/>
  </w:num>
  <w:num w:numId="10">
    <w:abstractNumId w:val="1"/>
  </w:num>
  <w:num w:numId="11">
    <w:abstractNumId w:val="23"/>
  </w:num>
  <w:num w:numId="12">
    <w:abstractNumId w:val="3"/>
  </w:num>
  <w:num w:numId="13">
    <w:abstractNumId w:val="8"/>
  </w:num>
  <w:num w:numId="14">
    <w:abstractNumId w:val="17"/>
  </w:num>
  <w:num w:numId="15">
    <w:abstractNumId w:val="22"/>
  </w:num>
  <w:num w:numId="16">
    <w:abstractNumId w:val="6"/>
  </w:num>
  <w:num w:numId="17">
    <w:abstractNumId w:val="13"/>
  </w:num>
  <w:num w:numId="18">
    <w:abstractNumId w:val="2"/>
  </w:num>
  <w:num w:numId="19">
    <w:abstractNumId w:val="9"/>
  </w:num>
  <w:num w:numId="20">
    <w:abstractNumId w:val="16"/>
  </w:num>
  <w:num w:numId="21">
    <w:abstractNumId w:val="21"/>
  </w:num>
  <w:num w:numId="22">
    <w:abstractNumId w:val="11"/>
  </w:num>
  <w:num w:numId="23">
    <w:abstractNumId w:val="4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6AA5"/>
    <w:rsid w:val="00001E5E"/>
    <w:rsid w:val="000030B6"/>
    <w:rsid w:val="00006F1C"/>
    <w:rsid w:val="000112AD"/>
    <w:rsid w:val="0001482B"/>
    <w:rsid w:val="00017A94"/>
    <w:rsid w:val="000267B4"/>
    <w:rsid w:val="00033952"/>
    <w:rsid w:val="0004745A"/>
    <w:rsid w:val="00047A0A"/>
    <w:rsid w:val="0005060B"/>
    <w:rsid w:val="0005303C"/>
    <w:rsid w:val="00053D27"/>
    <w:rsid w:val="0005422D"/>
    <w:rsid w:val="000575D6"/>
    <w:rsid w:val="00057CF4"/>
    <w:rsid w:val="0006179C"/>
    <w:rsid w:val="000650F6"/>
    <w:rsid w:val="0006651F"/>
    <w:rsid w:val="00066E50"/>
    <w:rsid w:val="00067404"/>
    <w:rsid w:val="00076A30"/>
    <w:rsid w:val="0008046C"/>
    <w:rsid w:val="000955C8"/>
    <w:rsid w:val="000958FF"/>
    <w:rsid w:val="000A059B"/>
    <w:rsid w:val="000A2026"/>
    <w:rsid w:val="000A2605"/>
    <w:rsid w:val="000A2BA2"/>
    <w:rsid w:val="000A7807"/>
    <w:rsid w:val="000B2F92"/>
    <w:rsid w:val="000B51CB"/>
    <w:rsid w:val="000B67C6"/>
    <w:rsid w:val="000C07EF"/>
    <w:rsid w:val="000C283B"/>
    <w:rsid w:val="000C33F5"/>
    <w:rsid w:val="000C64C9"/>
    <w:rsid w:val="000D0973"/>
    <w:rsid w:val="000D5ACF"/>
    <w:rsid w:val="000D682C"/>
    <w:rsid w:val="000E0CEC"/>
    <w:rsid w:val="000E1917"/>
    <w:rsid w:val="000E424A"/>
    <w:rsid w:val="000F1D2D"/>
    <w:rsid w:val="000F7C5B"/>
    <w:rsid w:val="00102062"/>
    <w:rsid w:val="0010243A"/>
    <w:rsid w:val="00105932"/>
    <w:rsid w:val="00107E5F"/>
    <w:rsid w:val="00112735"/>
    <w:rsid w:val="001157EB"/>
    <w:rsid w:val="001235FD"/>
    <w:rsid w:val="00126C15"/>
    <w:rsid w:val="00130583"/>
    <w:rsid w:val="001362E9"/>
    <w:rsid w:val="00142002"/>
    <w:rsid w:val="001433DE"/>
    <w:rsid w:val="00143E68"/>
    <w:rsid w:val="0014653E"/>
    <w:rsid w:val="001519C2"/>
    <w:rsid w:val="0015527B"/>
    <w:rsid w:val="00160DE7"/>
    <w:rsid w:val="00161D39"/>
    <w:rsid w:val="00162452"/>
    <w:rsid w:val="0016335B"/>
    <w:rsid w:val="001639E3"/>
    <w:rsid w:val="00163CAA"/>
    <w:rsid w:val="00163D57"/>
    <w:rsid w:val="00165145"/>
    <w:rsid w:val="0016643C"/>
    <w:rsid w:val="00171263"/>
    <w:rsid w:val="00187315"/>
    <w:rsid w:val="00190D97"/>
    <w:rsid w:val="001933FF"/>
    <w:rsid w:val="00193FCD"/>
    <w:rsid w:val="001A073C"/>
    <w:rsid w:val="001A1858"/>
    <w:rsid w:val="001B511D"/>
    <w:rsid w:val="001E3DCE"/>
    <w:rsid w:val="001E68FB"/>
    <w:rsid w:val="001F21A1"/>
    <w:rsid w:val="001F2A96"/>
    <w:rsid w:val="001F33EA"/>
    <w:rsid w:val="001F74CB"/>
    <w:rsid w:val="001F77D0"/>
    <w:rsid w:val="00201F6A"/>
    <w:rsid w:val="00210142"/>
    <w:rsid w:val="00214B0E"/>
    <w:rsid w:val="0021610D"/>
    <w:rsid w:val="00217C1F"/>
    <w:rsid w:val="00223690"/>
    <w:rsid w:val="00224BBF"/>
    <w:rsid w:val="002266C1"/>
    <w:rsid w:val="00231906"/>
    <w:rsid w:val="002347F2"/>
    <w:rsid w:val="0023558A"/>
    <w:rsid w:val="00236AC7"/>
    <w:rsid w:val="0024504C"/>
    <w:rsid w:val="002616A4"/>
    <w:rsid w:val="002628CB"/>
    <w:rsid w:val="00265488"/>
    <w:rsid w:val="002656C4"/>
    <w:rsid w:val="00265A16"/>
    <w:rsid w:val="002668CE"/>
    <w:rsid w:val="00270D84"/>
    <w:rsid w:val="0027210D"/>
    <w:rsid w:val="0027765E"/>
    <w:rsid w:val="002841D8"/>
    <w:rsid w:val="002902A9"/>
    <w:rsid w:val="00290774"/>
    <w:rsid w:val="00291CE7"/>
    <w:rsid w:val="002922A2"/>
    <w:rsid w:val="00293F84"/>
    <w:rsid w:val="00295C5A"/>
    <w:rsid w:val="002A386B"/>
    <w:rsid w:val="002B4480"/>
    <w:rsid w:val="002B4A9F"/>
    <w:rsid w:val="002B799F"/>
    <w:rsid w:val="002C00FB"/>
    <w:rsid w:val="002C1B36"/>
    <w:rsid w:val="002D1E34"/>
    <w:rsid w:val="002D205A"/>
    <w:rsid w:val="002D3A5F"/>
    <w:rsid w:val="002D6257"/>
    <w:rsid w:val="002D78B8"/>
    <w:rsid w:val="002E3B3D"/>
    <w:rsid w:val="002E6942"/>
    <w:rsid w:val="002E6BC3"/>
    <w:rsid w:val="002E717D"/>
    <w:rsid w:val="002F26C5"/>
    <w:rsid w:val="002F33D6"/>
    <w:rsid w:val="002F5A2D"/>
    <w:rsid w:val="002F7548"/>
    <w:rsid w:val="0030334D"/>
    <w:rsid w:val="0030402E"/>
    <w:rsid w:val="0031714A"/>
    <w:rsid w:val="00323FE3"/>
    <w:rsid w:val="003313AB"/>
    <w:rsid w:val="003317E1"/>
    <w:rsid w:val="0033364D"/>
    <w:rsid w:val="003340EF"/>
    <w:rsid w:val="00335153"/>
    <w:rsid w:val="00337197"/>
    <w:rsid w:val="00337318"/>
    <w:rsid w:val="003375DA"/>
    <w:rsid w:val="00341226"/>
    <w:rsid w:val="00341CE0"/>
    <w:rsid w:val="00342B3F"/>
    <w:rsid w:val="00374A3A"/>
    <w:rsid w:val="0037632E"/>
    <w:rsid w:val="00381025"/>
    <w:rsid w:val="0038193B"/>
    <w:rsid w:val="00383109"/>
    <w:rsid w:val="00383210"/>
    <w:rsid w:val="003848FA"/>
    <w:rsid w:val="00387F77"/>
    <w:rsid w:val="00390730"/>
    <w:rsid w:val="0039245B"/>
    <w:rsid w:val="00392894"/>
    <w:rsid w:val="00393C71"/>
    <w:rsid w:val="00393E40"/>
    <w:rsid w:val="003966B7"/>
    <w:rsid w:val="003B2FED"/>
    <w:rsid w:val="003B514C"/>
    <w:rsid w:val="003B54DD"/>
    <w:rsid w:val="003C09A2"/>
    <w:rsid w:val="003C18F2"/>
    <w:rsid w:val="003C1BA1"/>
    <w:rsid w:val="003D6B13"/>
    <w:rsid w:val="003E0DAF"/>
    <w:rsid w:val="003E1DB6"/>
    <w:rsid w:val="003E42F6"/>
    <w:rsid w:val="003E5EE5"/>
    <w:rsid w:val="003F064D"/>
    <w:rsid w:val="003F0CF2"/>
    <w:rsid w:val="003F15EB"/>
    <w:rsid w:val="003F3458"/>
    <w:rsid w:val="003F3B1C"/>
    <w:rsid w:val="003F465D"/>
    <w:rsid w:val="004012BC"/>
    <w:rsid w:val="00402A43"/>
    <w:rsid w:val="00405C85"/>
    <w:rsid w:val="00407499"/>
    <w:rsid w:val="00407588"/>
    <w:rsid w:val="00407C19"/>
    <w:rsid w:val="00416D87"/>
    <w:rsid w:val="00420720"/>
    <w:rsid w:val="0042109A"/>
    <w:rsid w:val="00421DC1"/>
    <w:rsid w:val="00424E42"/>
    <w:rsid w:val="0042525C"/>
    <w:rsid w:val="00425421"/>
    <w:rsid w:val="00427A98"/>
    <w:rsid w:val="00427F36"/>
    <w:rsid w:val="00430AD8"/>
    <w:rsid w:val="00430B8E"/>
    <w:rsid w:val="00431DFF"/>
    <w:rsid w:val="00434FE2"/>
    <w:rsid w:val="00445E64"/>
    <w:rsid w:val="00446818"/>
    <w:rsid w:val="0045289C"/>
    <w:rsid w:val="00454585"/>
    <w:rsid w:val="0045547D"/>
    <w:rsid w:val="00460819"/>
    <w:rsid w:val="0046328D"/>
    <w:rsid w:val="00463CC2"/>
    <w:rsid w:val="004675F4"/>
    <w:rsid w:val="00473E8B"/>
    <w:rsid w:val="004756A7"/>
    <w:rsid w:val="00475A84"/>
    <w:rsid w:val="00476467"/>
    <w:rsid w:val="00476D9B"/>
    <w:rsid w:val="00480A81"/>
    <w:rsid w:val="0048479E"/>
    <w:rsid w:val="00485326"/>
    <w:rsid w:val="004858DD"/>
    <w:rsid w:val="00487E97"/>
    <w:rsid w:val="00491B05"/>
    <w:rsid w:val="004925B3"/>
    <w:rsid w:val="00493EA6"/>
    <w:rsid w:val="004947B7"/>
    <w:rsid w:val="00495C7D"/>
    <w:rsid w:val="0049709A"/>
    <w:rsid w:val="004976C8"/>
    <w:rsid w:val="004A13A2"/>
    <w:rsid w:val="004A3F58"/>
    <w:rsid w:val="004A4791"/>
    <w:rsid w:val="004A6EBF"/>
    <w:rsid w:val="004B03C7"/>
    <w:rsid w:val="004B0E80"/>
    <w:rsid w:val="004B4330"/>
    <w:rsid w:val="004B45ED"/>
    <w:rsid w:val="004B6C96"/>
    <w:rsid w:val="004B7B88"/>
    <w:rsid w:val="004C136E"/>
    <w:rsid w:val="004C2745"/>
    <w:rsid w:val="004C48EC"/>
    <w:rsid w:val="004C52D6"/>
    <w:rsid w:val="004C7F9C"/>
    <w:rsid w:val="004D3702"/>
    <w:rsid w:val="004D5122"/>
    <w:rsid w:val="004E0C65"/>
    <w:rsid w:val="004E1EDF"/>
    <w:rsid w:val="004E2C9D"/>
    <w:rsid w:val="004F26C2"/>
    <w:rsid w:val="004F3DB6"/>
    <w:rsid w:val="004F467B"/>
    <w:rsid w:val="004F69DB"/>
    <w:rsid w:val="004F6DFE"/>
    <w:rsid w:val="004F6F96"/>
    <w:rsid w:val="0050128A"/>
    <w:rsid w:val="00501C39"/>
    <w:rsid w:val="00503E3C"/>
    <w:rsid w:val="00504C16"/>
    <w:rsid w:val="00504F69"/>
    <w:rsid w:val="00512316"/>
    <w:rsid w:val="00513AD0"/>
    <w:rsid w:val="005274B7"/>
    <w:rsid w:val="00531E27"/>
    <w:rsid w:val="00531E89"/>
    <w:rsid w:val="00534DD3"/>
    <w:rsid w:val="005375AE"/>
    <w:rsid w:val="0054395A"/>
    <w:rsid w:val="00547C39"/>
    <w:rsid w:val="00547E25"/>
    <w:rsid w:val="00552E9A"/>
    <w:rsid w:val="0055723C"/>
    <w:rsid w:val="00557692"/>
    <w:rsid w:val="00561F56"/>
    <w:rsid w:val="00562319"/>
    <w:rsid w:val="00562C70"/>
    <w:rsid w:val="00565AE2"/>
    <w:rsid w:val="0056670F"/>
    <w:rsid w:val="00570808"/>
    <w:rsid w:val="00570D6F"/>
    <w:rsid w:val="00585486"/>
    <w:rsid w:val="00587B76"/>
    <w:rsid w:val="00592749"/>
    <w:rsid w:val="005A09AB"/>
    <w:rsid w:val="005A5BB5"/>
    <w:rsid w:val="005A6AA5"/>
    <w:rsid w:val="005A7EA0"/>
    <w:rsid w:val="005B1901"/>
    <w:rsid w:val="005B422A"/>
    <w:rsid w:val="005B599B"/>
    <w:rsid w:val="005C13FA"/>
    <w:rsid w:val="005C2523"/>
    <w:rsid w:val="005C3F1C"/>
    <w:rsid w:val="005C6431"/>
    <w:rsid w:val="005D059F"/>
    <w:rsid w:val="005D180F"/>
    <w:rsid w:val="005E1C1A"/>
    <w:rsid w:val="005E3879"/>
    <w:rsid w:val="005E52B5"/>
    <w:rsid w:val="005F532F"/>
    <w:rsid w:val="005F7080"/>
    <w:rsid w:val="006039B0"/>
    <w:rsid w:val="006063A3"/>
    <w:rsid w:val="006111DB"/>
    <w:rsid w:val="0061304B"/>
    <w:rsid w:val="006146D3"/>
    <w:rsid w:val="0062339A"/>
    <w:rsid w:val="006234AC"/>
    <w:rsid w:val="00623E7D"/>
    <w:rsid w:val="0062430E"/>
    <w:rsid w:val="00624D44"/>
    <w:rsid w:val="00625638"/>
    <w:rsid w:val="00626C98"/>
    <w:rsid w:val="00633341"/>
    <w:rsid w:val="00633A6A"/>
    <w:rsid w:val="006359D5"/>
    <w:rsid w:val="00635ABE"/>
    <w:rsid w:val="00636786"/>
    <w:rsid w:val="0065043B"/>
    <w:rsid w:val="006557F9"/>
    <w:rsid w:val="0065652F"/>
    <w:rsid w:val="00660974"/>
    <w:rsid w:val="00662B16"/>
    <w:rsid w:val="00663F4C"/>
    <w:rsid w:val="00665420"/>
    <w:rsid w:val="00670DD7"/>
    <w:rsid w:val="00672C1D"/>
    <w:rsid w:val="006734EF"/>
    <w:rsid w:val="00674AB8"/>
    <w:rsid w:val="00676B7D"/>
    <w:rsid w:val="00680E07"/>
    <w:rsid w:val="006813A2"/>
    <w:rsid w:val="00682269"/>
    <w:rsid w:val="00686C58"/>
    <w:rsid w:val="006A4A67"/>
    <w:rsid w:val="006A56FA"/>
    <w:rsid w:val="006B4970"/>
    <w:rsid w:val="006B58EA"/>
    <w:rsid w:val="006C0296"/>
    <w:rsid w:val="006C1D02"/>
    <w:rsid w:val="006C4E86"/>
    <w:rsid w:val="006C724B"/>
    <w:rsid w:val="006C79FD"/>
    <w:rsid w:val="006D3AA7"/>
    <w:rsid w:val="006D7739"/>
    <w:rsid w:val="006F2B0A"/>
    <w:rsid w:val="006F2D86"/>
    <w:rsid w:val="00704DE9"/>
    <w:rsid w:val="00707E9C"/>
    <w:rsid w:val="00715CBD"/>
    <w:rsid w:val="0072102D"/>
    <w:rsid w:val="00724985"/>
    <w:rsid w:val="0073082E"/>
    <w:rsid w:val="0073213B"/>
    <w:rsid w:val="00743341"/>
    <w:rsid w:val="00745B6C"/>
    <w:rsid w:val="007510DA"/>
    <w:rsid w:val="0075537B"/>
    <w:rsid w:val="007622E7"/>
    <w:rsid w:val="007641E2"/>
    <w:rsid w:val="00764709"/>
    <w:rsid w:val="00775BC6"/>
    <w:rsid w:val="0077650F"/>
    <w:rsid w:val="007813F9"/>
    <w:rsid w:val="0078567F"/>
    <w:rsid w:val="00785C2A"/>
    <w:rsid w:val="00793440"/>
    <w:rsid w:val="007A0987"/>
    <w:rsid w:val="007A2C5C"/>
    <w:rsid w:val="007B0849"/>
    <w:rsid w:val="007B5125"/>
    <w:rsid w:val="007B53F9"/>
    <w:rsid w:val="007B697B"/>
    <w:rsid w:val="007B75D9"/>
    <w:rsid w:val="007B7A74"/>
    <w:rsid w:val="007C18C8"/>
    <w:rsid w:val="007C1CB1"/>
    <w:rsid w:val="007C3681"/>
    <w:rsid w:val="007C7441"/>
    <w:rsid w:val="007D2E80"/>
    <w:rsid w:val="007D4144"/>
    <w:rsid w:val="007E2121"/>
    <w:rsid w:val="007E28CD"/>
    <w:rsid w:val="007E69F6"/>
    <w:rsid w:val="007F3223"/>
    <w:rsid w:val="007F636F"/>
    <w:rsid w:val="00800332"/>
    <w:rsid w:val="008008C9"/>
    <w:rsid w:val="008018BD"/>
    <w:rsid w:val="00804BB2"/>
    <w:rsid w:val="00805CA0"/>
    <w:rsid w:val="00811A00"/>
    <w:rsid w:val="00813374"/>
    <w:rsid w:val="00814227"/>
    <w:rsid w:val="00814D6A"/>
    <w:rsid w:val="008156D3"/>
    <w:rsid w:val="008257DE"/>
    <w:rsid w:val="00827DDD"/>
    <w:rsid w:val="00827E96"/>
    <w:rsid w:val="008307BD"/>
    <w:rsid w:val="00831E02"/>
    <w:rsid w:val="00832884"/>
    <w:rsid w:val="00833679"/>
    <w:rsid w:val="00837321"/>
    <w:rsid w:val="0084366F"/>
    <w:rsid w:val="00847B08"/>
    <w:rsid w:val="00851042"/>
    <w:rsid w:val="00855B1E"/>
    <w:rsid w:val="00857D1F"/>
    <w:rsid w:val="00861F73"/>
    <w:rsid w:val="00865860"/>
    <w:rsid w:val="00866C43"/>
    <w:rsid w:val="00867E02"/>
    <w:rsid w:val="008718F8"/>
    <w:rsid w:val="00871E3B"/>
    <w:rsid w:val="00873D8D"/>
    <w:rsid w:val="00880B8B"/>
    <w:rsid w:val="00882B24"/>
    <w:rsid w:val="00886008"/>
    <w:rsid w:val="0089171D"/>
    <w:rsid w:val="00891FB4"/>
    <w:rsid w:val="008926C4"/>
    <w:rsid w:val="008B340E"/>
    <w:rsid w:val="008B4BBB"/>
    <w:rsid w:val="008B524C"/>
    <w:rsid w:val="008B644A"/>
    <w:rsid w:val="008C1635"/>
    <w:rsid w:val="008C64BD"/>
    <w:rsid w:val="008D0A42"/>
    <w:rsid w:val="008D0C5A"/>
    <w:rsid w:val="008D363E"/>
    <w:rsid w:val="008D4D00"/>
    <w:rsid w:val="008E6662"/>
    <w:rsid w:val="008E710C"/>
    <w:rsid w:val="008F7EF8"/>
    <w:rsid w:val="00902262"/>
    <w:rsid w:val="009115DB"/>
    <w:rsid w:val="00912A1F"/>
    <w:rsid w:val="00912EC4"/>
    <w:rsid w:val="00920779"/>
    <w:rsid w:val="00932DCA"/>
    <w:rsid w:val="00934776"/>
    <w:rsid w:val="00935388"/>
    <w:rsid w:val="00937922"/>
    <w:rsid w:val="00940EDD"/>
    <w:rsid w:val="00951EAA"/>
    <w:rsid w:val="009570F1"/>
    <w:rsid w:val="00964964"/>
    <w:rsid w:val="00967C12"/>
    <w:rsid w:val="00971177"/>
    <w:rsid w:val="009762BB"/>
    <w:rsid w:val="00977485"/>
    <w:rsid w:val="0098104C"/>
    <w:rsid w:val="00983BAE"/>
    <w:rsid w:val="0098541F"/>
    <w:rsid w:val="00990569"/>
    <w:rsid w:val="009906B7"/>
    <w:rsid w:val="009952E2"/>
    <w:rsid w:val="009A3BD5"/>
    <w:rsid w:val="009A4CFE"/>
    <w:rsid w:val="009A657D"/>
    <w:rsid w:val="009A6951"/>
    <w:rsid w:val="009B40AC"/>
    <w:rsid w:val="009B5EC3"/>
    <w:rsid w:val="009C0070"/>
    <w:rsid w:val="009C1332"/>
    <w:rsid w:val="009C793D"/>
    <w:rsid w:val="009D142B"/>
    <w:rsid w:val="009D62AC"/>
    <w:rsid w:val="009D6FEC"/>
    <w:rsid w:val="009E1B5F"/>
    <w:rsid w:val="009E1E08"/>
    <w:rsid w:val="009E4B1E"/>
    <w:rsid w:val="009E4D66"/>
    <w:rsid w:val="009F1565"/>
    <w:rsid w:val="00A02D45"/>
    <w:rsid w:val="00A042C6"/>
    <w:rsid w:val="00A0495E"/>
    <w:rsid w:val="00A0778D"/>
    <w:rsid w:val="00A07CDE"/>
    <w:rsid w:val="00A1112E"/>
    <w:rsid w:val="00A11C7C"/>
    <w:rsid w:val="00A125E9"/>
    <w:rsid w:val="00A147A4"/>
    <w:rsid w:val="00A1550C"/>
    <w:rsid w:val="00A15615"/>
    <w:rsid w:val="00A22BC0"/>
    <w:rsid w:val="00A23129"/>
    <w:rsid w:val="00A24260"/>
    <w:rsid w:val="00A32520"/>
    <w:rsid w:val="00A329A8"/>
    <w:rsid w:val="00A34CBD"/>
    <w:rsid w:val="00A3635C"/>
    <w:rsid w:val="00A36413"/>
    <w:rsid w:val="00A3719A"/>
    <w:rsid w:val="00A37331"/>
    <w:rsid w:val="00A40D8C"/>
    <w:rsid w:val="00A4604F"/>
    <w:rsid w:val="00A47D7D"/>
    <w:rsid w:val="00A53F53"/>
    <w:rsid w:val="00A54123"/>
    <w:rsid w:val="00A609BB"/>
    <w:rsid w:val="00A61F11"/>
    <w:rsid w:val="00A620CB"/>
    <w:rsid w:val="00A65A03"/>
    <w:rsid w:val="00A65E9D"/>
    <w:rsid w:val="00A713BD"/>
    <w:rsid w:val="00A71B78"/>
    <w:rsid w:val="00A74695"/>
    <w:rsid w:val="00A74BF4"/>
    <w:rsid w:val="00A776ED"/>
    <w:rsid w:val="00A834B6"/>
    <w:rsid w:val="00A8582F"/>
    <w:rsid w:val="00A8775F"/>
    <w:rsid w:val="00A953FE"/>
    <w:rsid w:val="00A961C3"/>
    <w:rsid w:val="00AA5358"/>
    <w:rsid w:val="00AA71C8"/>
    <w:rsid w:val="00AB34ED"/>
    <w:rsid w:val="00AB37EC"/>
    <w:rsid w:val="00AB471E"/>
    <w:rsid w:val="00AB78B9"/>
    <w:rsid w:val="00AC0CE0"/>
    <w:rsid w:val="00AC0F2B"/>
    <w:rsid w:val="00AC1CCA"/>
    <w:rsid w:val="00AC2623"/>
    <w:rsid w:val="00AC31B7"/>
    <w:rsid w:val="00AC39F2"/>
    <w:rsid w:val="00AC3A6D"/>
    <w:rsid w:val="00AC41DC"/>
    <w:rsid w:val="00AC4938"/>
    <w:rsid w:val="00AC6832"/>
    <w:rsid w:val="00AC6A87"/>
    <w:rsid w:val="00AC71B1"/>
    <w:rsid w:val="00AD0ABB"/>
    <w:rsid w:val="00AD2DE2"/>
    <w:rsid w:val="00AD5470"/>
    <w:rsid w:val="00AD6D68"/>
    <w:rsid w:val="00AE25F6"/>
    <w:rsid w:val="00AE6AD2"/>
    <w:rsid w:val="00AF4E06"/>
    <w:rsid w:val="00AF53B9"/>
    <w:rsid w:val="00AF57A3"/>
    <w:rsid w:val="00AF5C88"/>
    <w:rsid w:val="00B053D5"/>
    <w:rsid w:val="00B10D3F"/>
    <w:rsid w:val="00B12349"/>
    <w:rsid w:val="00B1277D"/>
    <w:rsid w:val="00B17F71"/>
    <w:rsid w:val="00B22B57"/>
    <w:rsid w:val="00B257B6"/>
    <w:rsid w:val="00B26249"/>
    <w:rsid w:val="00B30C6F"/>
    <w:rsid w:val="00B35BC3"/>
    <w:rsid w:val="00B35F0B"/>
    <w:rsid w:val="00B36407"/>
    <w:rsid w:val="00B36C8A"/>
    <w:rsid w:val="00B37CE0"/>
    <w:rsid w:val="00B409C2"/>
    <w:rsid w:val="00B4312D"/>
    <w:rsid w:val="00B46413"/>
    <w:rsid w:val="00B47691"/>
    <w:rsid w:val="00B5610B"/>
    <w:rsid w:val="00B56D41"/>
    <w:rsid w:val="00B62281"/>
    <w:rsid w:val="00B63ADF"/>
    <w:rsid w:val="00B66CB7"/>
    <w:rsid w:val="00B67F5D"/>
    <w:rsid w:val="00B72ED9"/>
    <w:rsid w:val="00B74110"/>
    <w:rsid w:val="00B76C54"/>
    <w:rsid w:val="00B80115"/>
    <w:rsid w:val="00B80DA5"/>
    <w:rsid w:val="00B8668D"/>
    <w:rsid w:val="00B91B59"/>
    <w:rsid w:val="00B9220E"/>
    <w:rsid w:val="00B94776"/>
    <w:rsid w:val="00B95907"/>
    <w:rsid w:val="00B97E5D"/>
    <w:rsid w:val="00BA1B32"/>
    <w:rsid w:val="00BA2C05"/>
    <w:rsid w:val="00BA4881"/>
    <w:rsid w:val="00BB063E"/>
    <w:rsid w:val="00BB25A5"/>
    <w:rsid w:val="00BB2C43"/>
    <w:rsid w:val="00BB442B"/>
    <w:rsid w:val="00BB4E89"/>
    <w:rsid w:val="00BB6BDB"/>
    <w:rsid w:val="00BB7FBF"/>
    <w:rsid w:val="00BC0745"/>
    <w:rsid w:val="00BD0A0E"/>
    <w:rsid w:val="00BD1432"/>
    <w:rsid w:val="00BD1FB8"/>
    <w:rsid w:val="00BD2FE4"/>
    <w:rsid w:val="00BD40E8"/>
    <w:rsid w:val="00BE2613"/>
    <w:rsid w:val="00BE7623"/>
    <w:rsid w:val="00BE7B1C"/>
    <w:rsid w:val="00BF4D81"/>
    <w:rsid w:val="00C01117"/>
    <w:rsid w:val="00C016D9"/>
    <w:rsid w:val="00C033BF"/>
    <w:rsid w:val="00C16BC4"/>
    <w:rsid w:val="00C2236E"/>
    <w:rsid w:val="00C26AAD"/>
    <w:rsid w:val="00C274B8"/>
    <w:rsid w:val="00C34F69"/>
    <w:rsid w:val="00C35F72"/>
    <w:rsid w:val="00C400D6"/>
    <w:rsid w:val="00C41295"/>
    <w:rsid w:val="00C43D4E"/>
    <w:rsid w:val="00C47FEF"/>
    <w:rsid w:val="00C50548"/>
    <w:rsid w:val="00C51A53"/>
    <w:rsid w:val="00C57560"/>
    <w:rsid w:val="00C60E3C"/>
    <w:rsid w:val="00C62233"/>
    <w:rsid w:val="00C63A52"/>
    <w:rsid w:val="00C65482"/>
    <w:rsid w:val="00C73C3A"/>
    <w:rsid w:val="00C75421"/>
    <w:rsid w:val="00C82C17"/>
    <w:rsid w:val="00C82F78"/>
    <w:rsid w:val="00C852C1"/>
    <w:rsid w:val="00C87CF5"/>
    <w:rsid w:val="00C92AC1"/>
    <w:rsid w:val="00CA032B"/>
    <w:rsid w:val="00CA640F"/>
    <w:rsid w:val="00CB446E"/>
    <w:rsid w:val="00CB587E"/>
    <w:rsid w:val="00CC37B6"/>
    <w:rsid w:val="00CC5DB1"/>
    <w:rsid w:val="00CC7E88"/>
    <w:rsid w:val="00CD09F6"/>
    <w:rsid w:val="00CD39F5"/>
    <w:rsid w:val="00CD55A5"/>
    <w:rsid w:val="00CE1618"/>
    <w:rsid w:val="00CE3011"/>
    <w:rsid w:val="00CF0939"/>
    <w:rsid w:val="00CF22BA"/>
    <w:rsid w:val="00CF354F"/>
    <w:rsid w:val="00CF74BA"/>
    <w:rsid w:val="00D03D15"/>
    <w:rsid w:val="00D0473C"/>
    <w:rsid w:val="00D0480A"/>
    <w:rsid w:val="00D1345E"/>
    <w:rsid w:val="00D1747D"/>
    <w:rsid w:val="00D20B51"/>
    <w:rsid w:val="00D2224C"/>
    <w:rsid w:val="00D249AB"/>
    <w:rsid w:val="00D31A7B"/>
    <w:rsid w:val="00D348B0"/>
    <w:rsid w:val="00D35CF1"/>
    <w:rsid w:val="00D429F3"/>
    <w:rsid w:val="00D45C31"/>
    <w:rsid w:val="00D47054"/>
    <w:rsid w:val="00D47FB2"/>
    <w:rsid w:val="00D55D13"/>
    <w:rsid w:val="00D55FD2"/>
    <w:rsid w:val="00D61A38"/>
    <w:rsid w:val="00D61CD6"/>
    <w:rsid w:val="00D62819"/>
    <w:rsid w:val="00D64546"/>
    <w:rsid w:val="00D810A5"/>
    <w:rsid w:val="00D83899"/>
    <w:rsid w:val="00D84DC7"/>
    <w:rsid w:val="00D90EA9"/>
    <w:rsid w:val="00D97114"/>
    <w:rsid w:val="00D973D7"/>
    <w:rsid w:val="00DA3154"/>
    <w:rsid w:val="00DB3296"/>
    <w:rsid w:val="00DC1709"/>
    <w:rsid w:val="00DC4988"/>
    <w:rsid w:val="00DC5A0E"/>
    <w:rsid w:val="00DC63C0"/>
    <w:rsid w:val="00DC7463"/>
    <w:rsid w:val="00DD1875"/>
    <w:rsid w:val="00DD61EF"/>
    <w:rsid w:val="00DD777F"/>
    <w:rsid w:val="00DE3613"/>
    <w:rsid w:val="00DE4F4E"/>
    <w:rsid w:val="00DF738E"/>
    <w:rsid w:val="00E00500"/>
    <w:rsid w:val="00E1178F"/>
    <w:rsid w:val="00E11AD9"/>
    <w:rsid w:val="00E12825"/>
    <w:rsid w:val="00E13E97"/>
    <w:rsid w:val="00E13EF8"/>
    <w:rsid w:val="00E14E7E"/>
    <w:rsid w:val="00E15D5A"/>
    <w:rsid w:val="00E17320"/>
    <w:rsid w:val="00E22EAB"/>
    <w:rsid w:val="00E26E57"/>
    <w:rsid w:val="00E30572"/>
    <w:rsid w:val="00E312E9"/>
    <w:rsid w:val="00E351CA"/>
    <w:rsid w:val="00E3532F"/>
    <w:rsid w:val="00E44D5C"/>
    <w:rsid w:val="00E450CF"/>
    <w:rsid w:val="00E54E39"/>
    <w:rsid w:val="00E6162E"/>
    <w:rsid w:val="00E620A4"/>
    <w:rsid w:val="00E62E5C"/>
    <w:rsid w:val="00E6541F"/>
    <w:rsid w:val="00E674B3"/>
    <w:rsid w:val="00E7049E"/>
    <w:rsid w:val="00E70D1F"/>
    <w:rsid w:val="00E7305F"/>
    <w:rsid w:val="00E738B9"/>
    <w:rsid w:val="00E77653"/>
    <w:rsid w:val="00E82E12"/>
    <w:rsid w:val="00E85B72"/>
    <w:rsid w:val="00E87966"/>
    <w:rsid w:val="00E937BB"/>
    <w:rsid w:val="00E94BC0"/>
    <w:rsid w:val="00E96DBA"/>
    <w:rsid w:val="00EA0C8D"/>
    <w:rsid w:val="00EA120A"/>
    <w:rsid w:val="00EB04C6"/>
    <w:rsid w:val="00EB1800"/>
    <w:rsid w:val="00EB1DB9"/>
    <w:rsid w:val="00EB3402"/>
    <w:rsid w:val="00EB45CB"/>
    <w:rsid w:val="00EB767D"/>
    <w:rsid w:val="00EC1988"/>
    <w:rsid w:val="00EC4CC7"/>
    <w:rsid w:val="00EC64D5"/>
    <w:rsid w:val="00ED46DA"/>
    <w:rsid w:val="00ED735B"/>
    <w:rsid w:val="00EF0643"/>
    <w:rsid w:val="00EF4790"/>
    <w:rsid w:val="00EF6951"/>
    <w:rsid w:val="00EF77A6"/>
    <w:rsid w:val="00F01436"/>
    <w:rsid w:val="00F015F1"/>
    <w:rsid w:val="00F01E6B"/>
    <w:rsid w:val="00F03C34"/>
    <w:rsid w:val="00F05004"/>
    <w:rsid w:val="00F06AFA"/>
    <w:rsid w:val="00F11902"/>
    <w:rsid w:val="00F150B9"/>
    <w:rsid w:val="00F15BCB"/>
    <w:rsid w:val="00F258B6"/>
    <w:rsid w:val="00F2790D"/>
    <w:rsid w:val="00F34174"/>
    <w:rsid w:val="00F354F3"/>
    <w:rsid w:val="00F42D53"/>
    <w:rsid w:val="00F432A5"/>
    <w:rsid w:val="00F52539"/>
    <w:rsid w:val="00F55230"/>
    <w:rsid w:val="00F5565A"/>
    <w:rsid w:val="00F5568B"/>
    <w:rsid w:val="00F56C7E"/>
    <w:rsid w:val="00F84C05"/>
    <w:rsid w:val="00F90C9D"/>
    <w:rsid w:val="00F93BF8"/>
    <w:rsid w:val="00F95524"/>
    <w:rsid w:val="00F97255"/>
    <w:rsid w:val="00F97BEF"/>
    <w:rsid w:val="00FA1E13"/>
    <w:rsid w:val="00FA5556"/>
    <w:rsid w:val="00FA7E92"/>
    <w:rsid w:val="00FB1725"/>
    <w:rsid w:val="00FB52F3"/>
    <w:rsid w:val="00FC32D8"/>
    <w:rsid w:val="00FC39BA"/>
    <w:rsid w:val="00FC5CA9"/>
    <w:rsid w:val="00FD1426"/>
    <w:rsid w:val="00FD1A92"/>
    <w:rsid w:val="00FD1B92"/>
    <w:rsid w:val="00FD35C8"/>
    <w:rsid w:val="00FE2CAB"/>
    <w:rsid w:val="00FE3D14"/>
    <w:rsid w:val="00FE6C0F"/>
    <w:rsid w:val="00FF2E83"/>
    <w:rsid w:val="00FF4786"/>
    <w:rsid w:val="00FF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BEE08"/>
  <w15:docId w15:val="{67D55F0F-1804-484E-8780-DE2FD2B07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5FD"/>
  </w:style>
  <w:style w:type="paragraph" w:styleId="Heading1">
    <w:name w:val="heading 1"/>
    <w:basedOn w:val="Normal"/>
    <w:next w:val="Normal"/>
    <w:link w:val="Heading1Char"/>
    <w:uiPriority w:val="9"/>
    <w:qFormat/>
    <w:rsid w:val="00416D8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3F5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102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33D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3D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4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B54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4DD"/>
  </w:style>
  <w:style w:type="paragraph" w:styleId="BalloonText">
    <w:name w:val="Balloon Text"/>
    <w:basedOn w:val="Normal"/>
    <w:link w:val="BalloonTextChar"/>
    <w:uiPriority w:val="99"/>
    <w:semiHidden/>
    <w:unhideWhenUsed/>
    <w:rsid w:val="003B5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4DD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3B54D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4DD"/>
  </w:style>
  <w:style w:type="character" w:styleId="CommentReference">
    <w:name w:val="annotation reference"/>
    <w:basedOn w:val="DefaultParagraphFont"/>
    <w:uiPriority w:val="99"/>
    <w:semiHidden/>
    <w:unhideWhenUsed/>
    <w:rsid w:val="003E5E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5E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5EE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5E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5EE5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E3011"/>
    <w:rPr>
      <w:color w:val="0000FF" w:themeColor="hyperlink"/>
      <w:u w:val="single"/>
    </w:rPr>
  </w:style>
  <w:style w:type="paragraph" w:customStyle="1" w:styleId="PressRelease">
    <w:name w:val="Press Release"/>
    <w:basedOn w:val="Normal"/>
    <w:uiPriority w:val="99"/>
    <w:rsid w:val="00E82E12"/>
    <w:pPr>
      <w:tabs>
        <w:tab w:val="left" w:pos="425"/>
      </w:tabs>
      <w:spacing w:after="60" w:line="360" w:lineRule="auto"/>
    </w:pPr>
    <w:rPr>
      <w:rFonts w:ascii="Arial" w:eastAsia="Times New Roman" w:hAnsi="Arial" w:cs="Times New Roman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2841D8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3F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B51CB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B51CB"/>
    <w:rPr>
      <w:rFonts w:ascii="Consolas" w:hAnsi="Consolas"/>
      <w:sz w:val="20"/>
      <w:szCs w:val="20"/>
    </w:rPr>
  </w:style>
  <w:style w:type="paragraph" w:styleId="Revision">
    <w:name w:val="Revision"/>
    <w:hidden/>
    <w:uiPriority w:val="99"/>
    <w:semiHidden/>
    <w:rsid w:val="00AC6A87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8102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416D8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3D1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33D6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94BC0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15527B"/>
    <w:rPr>
      <w:color w:val="605E5C"/>
      <w:shd w:val="clear" w:color="auto" w:fill="E1DFDD"/>
    </w:rPr>
  </w:style>
  <w:style w:type="paragraph" w:customStyle="1" w:styleId="site-claim">
    <w:name w:val="site-claim"/>
    <w:basedOn w:val="Normal"/>
    <w:rsid w:val="002F7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styleId="Strong">
    <w:name w:val="Strong"/>
    <w:basedOn w:val="DefaultParagraphFont"/>
    <w:uiPriority w:val="22"/>
    <w:qFormat/>
    <w:rsid w:val="002F7548"/>
    <w:rPr>
      <w:b/>
      <w:bCs/>
    </w:rPr>
  </w:style>
  <w:style w:type="character" w:styleId="Emphasis">
    <w:name w:val="Emphasis"/>
    <w:basedOn w:val="DefaultParagraphFont"/>
    <w:uiPriority w:val="20"/>
    <w:qFormat/>
    <w:rsid w:val="006063A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2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14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0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24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6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8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0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3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0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8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7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6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1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3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4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8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09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6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6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1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9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3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9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6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8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35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8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6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8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4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6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9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8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4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2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9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0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3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0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0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9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7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2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30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9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70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1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13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13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15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5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9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5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8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1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5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2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4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2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0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288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57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39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92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0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7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3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8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3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5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26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22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53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62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3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9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38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10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35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5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nmar.com/eu/agri/introduction-of-yanmar-5-year-warranty-at-salonver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ana_vankammen@yanmar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ebruiker\Downloads\Y-News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1B7977-FFED-41D6-8CD8-3A1D7F48E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Y-News(1)</Template>
  <TotalTime>44</TotalTime>
  <Pages>1</Pages>
  <Words>336</Words>
  <Characters>1918</Characters>
  <Application>Microsoft Office Word</Application>
  <DocSecurity>0</DocSecurity>
  <Lines>15</Lines>
  <Paragraphs>4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van Deursen {Komm'A Communicatie</dc:creator>
  <cp:keywords/>
  <dc:description/>
  <cp:lastModifiedBy>MULDER Kim (Kim Mulder)</cp:lastModifiedBy>
  <cp:revision>5</cp:revision>
  <cp:lastPrinted>2018-05-02T12:59:00Z</cp:lastPrinted>
  <dcterms:created xsi:type="dcterms:W3CDTF">2022-10-13T08:49:00Z</dcterms:created>
  <dcterms:modified xsi:type="dcterms:W3CDTF">2022-10-21T09:35:00Z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d5f8697d960a1a3d51b4aedc9bb251dfa00b82c0678723336ef21d84b2e24929</vt:lpwstr>
  </property>
</Properties>
</file>